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CDC" w:rsidRDefault="00415CDC" w:rsidP="00415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344BC3" wp14:editId="7A4B46F6">
            <wp:extent cx="733425" cy="962025"/>
            <wp:effectExtent l="0" t="0" r="9525" b="9525"/>
            <wp:docPr id="1" name="Рисунок 1" descr="Герб ППО (вектор) чер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CDC" w:rsidRDefault="00415CDC" w:rsidP="00415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415CDC" w:rsidTr="00A2485E">
        <w:tc>
          <w:tcPr>
            <w:tcW w:w="9781" w:type="dxa"/>
            <w:hideMark/>
          </w:tcPr>
          <w:p w:rsidR="00415CDC" w:rsidRDefault="00415CDC" w:rsidP="00A2485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x-none" w:eastAsia="x-none"/>
              </w:rPr>
              <w:t>АДМИНИСТРАЦИЯ МАТЧЕРСКОГО СЕЛЬСОВЕТА</w:t>
            </w:r>
          </w:p>
          <w:p w:rsidR="00415CDC" w:rsidRDefault="00415CDC" w:rsidP="00A2485E">
            <w:pPr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ЗЕМЕТЧИНСКОГО РАЙОНА ПЕНЗЕНСКОЙ ОБЛАСТИ</w:t>
            </w:r>
          </w:p>
        </w:tc>
      </w:tr>
      <w:tr w:rsidR="00415CDC" w:rsidTr="00A2485E">
        <w:trPr>
          <w:trHeight w:val="397"/>
        </w:trPr>
        <w:tc>
          <w:tcPr>
            <w:tcW w:w="9781" w:type="dxa"/>
          </w:tcPr>
          <w:p w:rsidR="00415CDC" w:rsidRDefault="00415CDC" w:rsidP="00A24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415CDC" w:rsidTr="00A2485E">
        <w:tc>
          <w:tcPr>
            <w:tcW w:w="9781" w:type="dxa"/>
            <w:hideMark/>
          </w:tcPr>
          <w:p w:rsidR="00415CDC" w:rsidRDefault="00415CDC" w:rsidP="00A2485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x-none" w:eastAsia="x-none"/>
              </w:rPr>
              <w:t xml:space="preserve">ПОСТАНОВЛЕНИЕ </w:t>
            </w:r>
          </w:p>
        </w:tc>
      </w:tr>
    </w:tbl>
    <w:p w:rsidR="00415CDC" w:rsidRDefault="00415CDC" w:rsidP="00415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160" w:vertAnchor="text" w:horzAnchor="page" w:tblpX="4042" w:tblpY="-2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415CDC" w:rsidTr="00A2485E">
        <w:tc>
          <w:tcPr>
            <w:tcW w:w="284" w:type="dxa"/>
            <w:vAlign w:val="bottom"/>
            <w:hideMark/>
          </w:tcPr>
          <w:p w:rsidR="00415CDC" w:rsidRDefault="00415CDC" w:rsidP="00A24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5CDC" w:rsidRDefault="00415CDC" w:rsidP="00A24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397" w:type="dxa"/>
            <w:vAlign w:val="bottom"/>
            <w:hideMark/>
          </w:tcPr>
          <w:p w:rsidR="00415CDC" w:rsidRDefault="00415CDC" w:rsidP="00A24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5CDC" w:rsidRDefault="00415CDC" w:rsidP="00A24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415CDC" w:rsidTr="00A2485E">
        <w:tc>
          <w:tcPr>
            <w:tcW w:w="4650" w:type="dxa"/>
            <w:gridSpan w:val="4"/>
            <w:hideMark/>
          </w:tcPr>
          <w:p w:rsidR="00415CDC" w:rsidRDefault="00415CDC" w:rsidP="00A24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Матчерка</w:t>
            </w:r>
            <w:proofErr w:type="spellEnd"/>
          </w:p>
        </w:tc>
      </w:tr>
    </w:tbl>
    <w:p w:rsidR="0022234B" w:rsidRDefault="0022234B"/>
    <w:p w:rsidR="00415CDC" w:rsidRDefault="00415CDC"/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15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работы аттестационной комиссии </w:t>
      </w:r>
      <w:r w:rsidRPr="00415C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4A2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A2E7A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8"/>
          <w:szCs w:val="28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8"/>
          <w:szCs w:val="28"/>
          <w:lang w:eastAsia="ru-RU"/>
        </w:rPr>
        <w:t xml:space="preserve"> с</w:t>
      </w:r>
      <w:r w:rsidRPr="00415CD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ельсовета </w:t>
      </w:r>
      <w:proofErr w:type="spellStart"/>
      <w:r w:rsidRPr="00415CD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proofErr w:type="gramStart"/>
      <w:r w:rsidRPr="00415CD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района  </w:t>
      </w:r>
      <w:r w:rsidRPr="00415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Пензенской</w:t>
      </w:r>
      <w:proofErr w:type="gramEnd"/>
      <w:r w:rsidRPr="00415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</w:p>
    <w:p w:rsidR="00415CDC" w:rsidRPr="00415CDC" w:rsidRDefault="00415CDC" w:rsidP="00415CDC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Руководствуясь Федеральным законом от 02.03.2007 № 25-ФЗ «О муниципальной службе в Российской Федерации» (с последующими изменениями), Законом Пензенской области от 10.10.2007 № 1390-ЗПО «О муниципальной службе в Пензенской области» (с последующими изменениями), решением Комитета местного самоуправления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района Пензенской области  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317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.05.2012 №3-</w:t>
      </w:r>
      <w:r w:rsidR="00317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76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317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«Об утверждении Положения о проведении аттестации муниципальных служащих в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сельсовете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района Пензенской области»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 последующими изменениями)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от </w:t>
      </w:r>
      <w:r w:rsidR="00317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17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317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09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317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5-20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317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«Об утверждении Положения о порядке сдачи квалификационного экзамена муниципальными служащими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района Пензенской области» (с последующими изменениями), 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статьей 20 Устава </w:t>
      </w:r>
      <w:r w:rsidRPr="004A2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Пензенской области,</w:t>
      </w:r>
    </w:p>
    <w:p w:rsidR="00415CDC" w:rsidRPr="00415CDC" w:rsidRDefault="00415CDC" w:rsidP="00415CDC">
      <w:pPr>
        <w:shd w:val="clear" w:color="auto" w:fill="FFFFFF"/>
        <w:spacing w:after="0" w:line="317" w:lineRule="exact"/>
        <w:ind w:firstLine="93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5CDC" w:rsidRPr="00415CDC" w:rsidRDefault="00415CDC" w:rsidP="00415CDC">
      <w:pPr>
        <w:suppressAutoHyphens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415C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Администрация </w:t>
      </w:r>
      <w:r w:rsidRPr="004A2E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Матчерского</w:t>
      </w:r>
      <w:r w:rsidRPr="00415C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сельсовета постановляет:</w:t>
      </w:r>
    </w:p>
    <w:p w:rsidR="00415CDC" w:rsidRPr="00415CDC" w:rsidRDefault="00415CDC" w:rsidP="00415C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5C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 Утвердить </w:t>
      </w:r>
      <w:r w:rsidRPr="00415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работы </w:t>
      </w:r>
      <w:r w:rsidRPr="00415C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аттестационной комиссии</w:t>
      </w:r>
      <w:r w:rsidRPr="00415CD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415C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администрации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района Пензенской области 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</w:t>
      </w:r>
      <w:proofErr w:type="gramStart"/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приложению</w:t>
      </w:r>
      <w:proofErr w:type="gramEnd"/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постановлению.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Настоящее постановление опубликовать в информационном бюллетене «</w:t>
      </w:r>
      <w:r w:rsidRPr="004A2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МАТЧЕРСКИЕ ВЕСТИ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и разместить на официальном сайте администрации </w:t>
      </w:r>
      <w:r w:rsidRPr="004A2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Пензенской области в информационно-телекоммуникационной сети «Интернет».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Настоящее постановление вступает в силу на следующий день после дня его официального опубликования.</w:t>
      </w:r>
    </w:p>
    <w:p w:rsidR="00415CDC" w:rsidRPr="00415CDC" w:rsidRDefault="00415CDC" w:rsidP="00415C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Контроль за исполнением настоящего постановления возложить на главу администрации </w:t>
      </w:r>
      <w:r w:rsidRPr="004A2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Пензенской области.</w:t>
      </w:r>
    </w:p>
    <w:p w:rsidR="00415CDC" w:rsidRPr="00415CDC" w:rsidRDefault="00415CDC" w:rsidP="00415C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5CDC" w:rsidRPr="00415CDC" w:rsidRDefault="00415CDC" w:rsidP="00415C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администрации                               </w:t>
      </w:r>
      <w:r w:rsidRPr="004A2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2E7A" w:rsidRPr="004A2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4A2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415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4A2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Н.И. Кузнецов</w:t>
      </w:r>
    </w:p>
    <w:p w:rsidR="00415CDC" w:rsidRPr="00415CDC" w:rsidRDefault="00415CDC" w:rsidP="00415CD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</w:pPr>
    </w:p>
    <w:p w:rsidR="00415CDC" w:rsidRPr="00415CDC" w:rsidRDefault="00415CDC" w:rsidP="00415CD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</w:p>
    <w:p w:rsidR="00415CDC" w:rsidRPr="00415CDC" w:rsidRDefault="00415CDC" w:rsidP="00415CD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4286" w:type="dxa"/>
        <w:tblInd w:w="5070" w:type="dxa"/>
        <w:tblLook w:val="00A0" w:firstRow="1" w:lastRow="0" w:firstColumn="1" w:lastColumn="0" w:noHBand="0" w:noVBand="0"/>
      </w:tblPr>
      <w:tblGrid>
        <w:gridCol w:w="4286"/>
      </w:tblGrid>
      <w:tr w:rsidR="00415CDC" w:rsidRPr="004A2E7A" w:rsidTr="004A2E7A">
        <w:tc>
          <w:tcPr>
            <w:tcW w:w="4286" w:type="dxa"/>
          </w:tcPr>
          <w:p w:rsidR="00415CDC" w:rsidRPr="00415CDC" w:rsidRDefault="00415CDC" w:rsidP="00415CDC">
            <w:pPr>
              <w:autoSpaceDE w:val="0"/>
              <w:autoSpaceDN w:val="0"/>
              <w:adjustRightInd w:val="0"/>
              <w:spacing w:after="0" w:line="240" w:lineRule="auto"/>
              <w:ind w:right="222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5C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415CD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415C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Приложение </w:t>
            </w:r>
          </w:p>
          <w:p w:rsidR="00415CDC" w:rsidRPr="00415CDC" w:rsidRDefault="00415CDC" w:rsidP="00415CDC">
            <w:pPr>
              <w:autoSpaceDE w:val="0"/>
              <w:autoSpaceDN w:val="0"/>
              <w:adjustRightInd w:val="0"/>
              <w:spacing w:after="0" w:line="240" w:lineRule="auto"/>
              <w:ind w:right="222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5C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 постановлению администрации </w:t>
            </w:r>
            <w:r w:rsidRPr="004A2E7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Матчерского</w:t>
            </w:r>
            <w:r w:rsidRPr="00415C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415C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Земетчинского</w:t>
            </w:r>
            <w:proofErr w:type="spellEnd"/>
            <w:r w:rsidRPr="00415C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района</w:t>
            </w:r>
          </w:p>
          <w:p w:rsidR="00415CDC" w:rsidRPr="00415CDC" w:rsidRDefault="00415CDC" w:rsidP="00415CDC">
            <w:pPr>
              <w:autoSpaceDE w:val="0"/>
              <w:autoSpaceDN w:val="0"/>
              <w:adjustRightInd w:val="0"/>
              <w:spacing w:after="0" w:line="240" w:lineRule="auto"/>
              <w:ind w:right="222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15C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Пензенской области </w:t>
            </w:r>
          </w:p>
          <w:p w:rsidR="00415CDC" w:rsidRPr="00415CDC" w:rsidRDefault="00415CDC" w:rsidP="00415C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15C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от __________ № _______</w:t>
            </w:r>
          </w:p>
        </w:tc>
      </w:tr>
    </w:tbl>
    <w:p w:rsidR="00415CDC" w:rsidRPr="00415CDC" w:rsidRDefault="00415CDC" w:rsidP="00415CDC">
      <w:pPr>
        <w:spacing w:after="200" w:line="276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bookmarkStart w:id="0" w:name="Par35"/>
      <w:bookmarkStart w:id="1" w:name="Par77"/>
      <w:bookmarkEnd w:id="0"/>
      <w:bookmarkEnd w:id="1"/>
      <w:r w:rsidRPr="00415CDC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Порядок работы </w:t>
      </w:r>
      <w:r w:rsidRPr="00415C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аттестационной комиссии</w:t>
      </w:r>
      <w:r w:rsidRPr="00415CDC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администрации </w:t>
      </w:r>
      <w:r w:rsidRPr="004A2E7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района Пензенской области 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Настоящий Порядок устанавливает особенности работы аттестационной комиссии 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администрации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415CDC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части, не урегулированной 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Положением о проведении аттестации муниципальных служащих в </w:t>
      </w:r>
      <w:proofErr w:type="spellStart"/>
      <w:r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Матчерском</w:t>
      </w:r>
      <w:proofErr w:type="spellEnd"/>
      <w:r w:rsidRPr="00415CDC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сельсовете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утвержденным 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решением Комитета местного самоуправления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 от 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816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.05.2012 №3-</w:t>
      </w:r>
      <w:r w:rsidR="00816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76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816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(с последующими изменениями)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Положением о порядке сдачи квалификационного экзамена муниципальными служащими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415CD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Аттестационная комиссия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администрации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415CDC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(далее – аттестационная комиссия) в своей деятельности руководствуется Федеральным законом от 02.03.2007 № 25-ФЗ «</w:t>
      </w:r>
      <w:hyperlink r:id="rId5" w:history="1">
        <w:r w:rsidRPr="00415CD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О муниципальной службе</w:t>
        </w:r>
      </w:hyperlink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Российской Федерации» (с последующими изменениями), </w:t>
      </w:r>
      <w:hyperlink r:id="rId6" w:history="1">
        <w:r w:rsidRPr="00415CD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Пензенской области от 10.10.2007 № 1390-ЗПО «О муниципальной службе в Пензенской области» (с последующими изменениями), Положением о проведении аттестации муниципальных служащих в </w:t>
      </w:r>
      <w:proofErr w:type="spellStart"/>
      <w:r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Матчерском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сельсовете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утвержденным 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решением Комитета местного самоуправления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  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17A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.05.2012 №3-</w:t>
      </w:r>
      <w:r w:rsidR="00816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76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317A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«Об утверждении Положения о проведении аттестации муниципальных служащих в </w:t>
      </w:r>
      <w:proofErr w:type="spellStart"/>
      <w:r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Матчерском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сельсовете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области»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(с последующими изменениями)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Положением о порядке сдачи квалификационного экзамена муниципальными служащими </w:t>
      </w:r>
      <w:r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утвержденным 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решением Комитета местного самоуправления </w:t>
      </w:r>
      <w:r w:rsidRPr="004A2E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Пензенской области от </w:t>
      </w:r>
      <w:r w:rsidR="00317A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816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16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</w:t>
      </w:r>
      <w:bookmarkStart w:id="2" w:name="_GoBack"/>
      <w:bookmarkEnd w:id="2"/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</w:t>
      </w:r>
      <w:r w:rsidR="00317A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</w:t>
      </w:r>
      <w:r w:rsidR="00317A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5-20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317A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(с последующими изменениями)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настоящим Порядком.</w:t>
      </w:r>
    </w:p>
    <w:p w:rsidR="00415CDC" w:rsidRPr="00415CDC" w:rsidRDefault="00317A74" w:rsidP="00317A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Состав аттестационной комиссии формируется в соответствии с требованиями Закона Пензенской области от 10.10.2007 № 1390-ЗПО «О муниципальной службе в Пензенской области»,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Положения о проведении аттестации муниципальных служащих в </w:t>
      </w:r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администрации </w:t>
      </w:r>
      <w:r w:rsidR="00415CDC"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Матчерского</w:t>
      </w:r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утвержденного </w:t>
      </w:r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решением Комитета местного самоуправления </w:t>
      </w:r>
      <w:r w:rsidR="00415CDC"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Матчерского</w:t>
      </w:r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  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.05.2012 №3-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76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«Об утверждении Положения о проведении аттестации муниципальных служащих в </w:t>
      </w:r>
      <w:proofErr w:type="spellStart"/>
      <w:r w:rsidR="00415CDC" w:rsidRPr="004A2E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Матчерском</w:t>
      </w:r>
      <w:proofErr w:type="spellEnd"/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сельсовете </w:t>
      </w:r>
      <w:proofErr w:type="spellStart"/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="00415CDC" w:rsidRPr="00415CD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района Пензенской области»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(с последующими изменениями)</w:t>
      </w:r>
      <w:r w:rsidR="00415CDC"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3.1. Председатель аттестационной комиссии: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организует работу аттестационной комиссии;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председательствует на заседаниях аттестационной комиссии;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определяет последовательность рассмотрения вопросов.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время отсутствия председателя аттестационной комиссии его обязанности исполняет заместитель председателя аттестационной комиссии. 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3.2. Секретарь аттестационной комиссии: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информирует членов аттестационной комиссии о месте, дате и времени заседания аттестационной комиссии;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 ведет протокол заседания аттестационной комиссии;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оформляет аттестационные (экзаменационные) листы;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знакомит муниципальных служащих, прошедших аттестацию (сдавших квалификационный экзамен) под подпись с аттестационными (экзаменационными) листами;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- представляет членам аттестационной комиссии оформленные аттестационные (экзаменационные) листы и протокол(ы) на подпись.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 время отсутствия секретаря аттестационной комиссии по поручению председателя аттестационной комиссии его функции исполняет другой член аттестационной комиссии.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3.3. Члены аттестационной комиссии: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участвуют в заседаниях аттестационной комиссии;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принимают участие в голосовании.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Члены аттестационной комиссии участвуют в заседании аттестационной комиссии лично.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Деятельность аттестационной комиссии осуществляется коллегиально. Основной формой деятельности аттестационной комиссии является заседание аттестационной комиссии.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Заседания аттестационной комиссии проводятся: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при проведении аттестации - в соответствии с утвержденным графиком проведения аттестации муниципальных служащих;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при проведении квалификационного экзамена – в соответствии с решением представителя нанимателя (работодателя) о проведении квалификационного экзамена, принятым не позднее чем через три месяца после дня подачи муниципальным служащим представителю нанимателя (работодателю) письменного заявления о присвоении классного чина.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 О месте, дате и времени заседания аттестационной комиссии ее члены уведомляются секретарем аттестационной комиссии не позднее пяти рабочих дней, предшествующих дню проведения заседания.</w:t>
      </w:r>
    </w:p>
    <w:p w:rsidR="00415CDC" w:rsidRPr="00415CDC" w:rsidRDefault="00415CDC" w:rsidP="0041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Ход заседания аттестационной комиссии фиксируется путем ведения протокола заседания аттестационной комиссии. 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протоколе заседания аттестационной комиссии содержатся: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дата, время и место проведения заседания аттестационной комиссии;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фамилии, имена, отчества (при наличии) и должности, участвовавших в заседании членов аттестационной комиссии;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фамилии, имена, отчества (при наличии) и должности аттестуемых (подлежащих сдаче квалификационного экзамена) муниципальных служащих;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вопросы, задаваемые муниципальному служащему членами аттестационной комиссии, и ответы на них;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результаты голосования членов аттестационной комиссии по каждому аттестуемому (сдававшему квалификационный экзамен) муниципальному служащему и решения аттестационной комиссии.</w:t>
      </w:r>
    </w:p>
    <w:p w:rsidR="00415CDC" w:rsidRPr="00415CDC" w:rsidRDefault="00415CDC" w:rsidP="00415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8. Деятельность аттестационной комиссии обеспечивает специалист, ответственный за ведение кадровой работы в администрации </w:t>
      </w:r>
      <w:r w:rsidRPr="004A2E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Матчерского</w:t>
      </w:r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415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Пензенской области.</w:t>
      </w:r>
    </w:p>
    <w:p w:rsidR="00415CDC" w:rsidRPr="00415CDC" w:rsidRDefault="00415CDC" w:rsidP="00415CDC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15CDC" w:rsidRPr="00415CDC" w:rsidRDefault="00415CDC" w:rsidP="00415CDC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15CDC" w:rsidRPr="00415CDC" w:rsidRDefault="00415CDC" w:rsidP="00415CDC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15CDC" w:rsidRPr="00415CDC" w:rsidRDefault="00415CDC" w:rsidP="00415CD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15CDC" w:rsidRDefault="00415CDC"/>
    <w:p w:rsidR="00415CDC" w:rsidRDefault="00415CDC"/>
    <w:p w:rsidR="00415CDC" w:rsidRDefault="00415CDC"/>
    <w:p w:rsidR="00415CDC" w:rsidRDefault="00415CDC"/>
    <w:sectPr w:rsidR="00415CDC" w:rsidSect="004A2E7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C1"/>
    <w:rsid w:val="0022234B"/>
    <w:rsid w:val="00317A74"/>
    <w:rsid w:val="00415CDC"/>
    <w:rsid w:val="004A2E7A"/>
    <w:rsid w:val="00816F95"/>
    <w:rsid w:val="00ED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73D95"/>
  <w15:chartTrackingRefBased/>
  <w15:docId w15:val="{5955CC98-83C7-4E5A-888C-515DFF36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D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6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9074CEB87F842D8B97593073955DCC18A2D09990A868B560B04BDEF45A801AeA52G" TargetMode="External"/><Relationship Id="rId5" Type="http://schemas.openxmlformats.org/officeDocument/2006/relationships/hyperlink" Target="consultantplus://offline/ref=B39074CEB87F842D8B97473D65F902C511AE899692A564E13DEF1083A3e55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2021-08-11T10:17:00Z</cp:lastPrinted>
  <dcterms:created xsi:type="dcterms:W3CDTF">2021-08-11T07:54:00Z</dcterms:created>
  <dcterms:modified xsi:type="dcterms:W3CDTF">2021-08-11T10:18:00Z</dcterms:modified>
</cp:coreProperties>
</file>